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1D3C1230"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5457EC">
        <w:rPr>
          <w:bCs/>
          <w:noProof w:val="0"/>
          <w:sz w:val="24"/>
          <w:szCs w:val="24"/>
        </w:rPr>
        <w:t>9</w:t>
      </w:r>
      <w:r w:rsidRPr="00B266B0">
        <w:rPr>
          <w:bCs/>
          <w:noProof w:val="0"/>
          <w:sz w:val="24"/>
          <w:szCs w:val="24"/>
        </w:rPr>
        <w:tab/>
      </w:r>
      <w:r w:rsidR="00B50369">
        <w:rPr>
          <w:bCs/>
          <w:noProof w:val="0"/>
          <w:sz w:val="24"/>
          <w:szCs w:val="24"/>
        </w:rPr>
        <w:t>R2-2</w:t>
      </w:r>
      <w:r w:rsidR="00DD7F34">
        <w:rPr>
          <w:bCs/>
          <w:noProof w:val="0"/>
          <w:sz w:val="24"/>
          <w:szCs w:val="24"/>
        </w:rPr>
        <w:t>5</w:t>
      </w:r>
      <w:r w:rsidR="00D210A9">
        <w:rPr>
          <w:bCs/>
          <w:noProof w:val="0"/>
          <w:sz w:val="24"/>
          <w:szCs w:val="24"/>
        </w:rPr>
        <w:t>01273</w:t>
      </w:r>
    </w:p>
    <w:p w14:paraId="11776FA6" w14:textId="46DE73FA" w:rsidR="00A209D6" w:rsidRPr="00465587" w:rsidRDefault="005457EC" w:rsidP="00A209D6">
      <w:pPr>
        <w:pStyle w:val="Header"/>
        <w:tabs>
          <w:tab w:val="right" w:pos="9639"/>
        </w:tabs>
        <w:rPr>
          <w:bCs/>
          <w:sz w:val="24"/>
          <w:szCs w:val="24"/>
          <w:lang w:eastAsia="zh-CN"/>
        </w:rPr>
      </w:pPr>
      <w:r>
        <w:rPr>
          <w:bCs/>
          <w:sz w:val="24"/>
          <w:szCs w:val="24"/>
          <w:lang w:eastAsia="zh-CN"/>
        </w:rPr>
        <w:t>Athens, Greece</w:t>
      </w:r>
      <w:r w:rsidR="003C2C5D">
        <w:rPr>
          <w:bCs/>
          <w:sz w:val="24"/>
          <w:szCs w:val="24"/>
          <w:lang w:eastAsia="zh-CN"/>
        </w:rPr>
        <w:t xml:space="preserve">, </w:t>
      </w:r>
      <w:r w:rsidR="00572874">
        <w:rPr>
          <w:bCs/>
          <w:sz w:val="24"/>
          <w:szCs w:val="24"/>
          <w:lang w:eastAsia="zh-CN"/>
        </w:rPr>
        <w:t>1</w:t>
      </w:r>
      <w:r>
        <w:rPr>
          <w:bCs/>
          <w:sz w:val="24"/>
          <w:szCs w:val="24"/>
          <w:lang w:eastAsia="zh-CN"/>
        </w:rPr>
        <w:t>7</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sidR="00572874">
        <w:rPr>
          <w:bCs/>
          <w:sz w:val="24"/>
          <w:szCs w:val="24"/>
          <w:lang w:eastAsia="zh-CN"/>
        </w:rPr>
        <w:t>2</w:t>
      </w:r>
      <w:r>
        <w:rPr>
          <w:bCs/>
          <w:sz w:val="24"/>
          <w:szCs w:val="24"/>
          <w:lang w:eastAsia="zh-CN"/>
        </w:rPr>
        <w:t>1</w:t>
      </w:r>
      <w:r w:rsidRPr="005457EC">
        <w:rPr>
          <w:bCs/>
          <w:sz w:val="24"/>
          <w:szCs w:val="24"/>
          <w:vertAlign w:val="superscript"/>
          <w:lang w:eastAsia="zh-CN"/>
        </w:rPr>
        <w:t>st</w:t>
      </w:r>
      <w:r w:rsidR="0037453E">
        <w:rPr>
          <w:bCs/>
          <w:sz w:val="24"/>
          <w:szCs w:val="24"/>
          <w:lang w:eastAsia="zh-CN"/>
        </w:rPr>
        <w:t xml:space="preserve"> </w:t>
      </w:r>
      <w:r>
        <w:rPr>
          <w:bCs/>
          <w:sz w:val="24"/>
          <w:szCs w:val="24"/>
          <w:lang w:eastAsia="zh-CN"/>
        </w:rPr>
        <w:t>February</w:t>
      </w:r>
      <w:r w:rsidR="00B46E85">
        <w:rPr>
          <w:bCs/>
          <w:sz w:val="24"/>
          <w:szCs w:val="24"/>
          <w:lang w:eastAsia="zh-CN"/>
        </w:rPr>
        <w:t>,</w:t>
      </w:r>
      <w:r w:rsidR="006E1057" w:rsidRPr="006E1057">
        <w:rPr>
          <w:bCs/>
          <w:sz w:val="24"/>
          <w:szCs w:val="24"/>
          <w:lang w:eastAsia="zh-CN"/>
        </w:rPr>
        <w:t xml:space="preserve"> 202</w:t>
      </w:r>
      <w:r>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451B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0EA3">
        <w:rPr>
          <w:rFonts w:cs="Arial"/>
          <w:b/>
          <w:bCs/>
          <w:sz w:val="24"/>
        </w:rPr>
        <w:t>8.9.2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A27F1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E2926">
        <w:rPr>
          <w:rFonts w:eastAsia="SimSun"/>
          <w:b/>
          <w:bCs/>
          <w:sz w:val="24"/>
          <w:szCs w:val="20"/>
          <w:lang w:val="en-GB" w:eastAsia="en-US"/>
        </w:rPr>
        <w:t>Discussion on</w:t>
      </w:r>
      <w:r w:rsidR="00490EA3">
        <w:rPr>
          <w:rFonts w:eastAsia="SimSun"/>
          <w:b/>
          <w:bCs/>
          <w:sz w:val="24"/>
          <w:szCs w:val="20"/>
          <w:lang w:val="en-GB" w:eastAsia="en-US"/>
        </w:rPr>
        <w:t xml:space="preserve"> Store and Forward</w:t>
      </w:r>
      <w:r w:rsidR="005C7C73">
        <w:rPr>
          <w:rFonts w:eastAsia="SimSun"/>
          <w:b/>
          <w:bCs/>
          <w:sz w:val="24"/>
          <w:szCs w:val="20"/>
          <w:lang w:val="en-GB" w:eastAsia="en-US"/>
        </w:rPr>
        <w:t xml:space="preserve"> operation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C573D05" w14:textId="77777777" w:rsidR="00D90C26" w:rsidRDefault="00D90C26" w:rsidP="00D90C26">
      <w:r>
        <w:t xml:space="preserve">In RAN#106 the latest WID for IoT NTN Phase 3 is provided [1]: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49CCCB46" w14:textId="77777777" w:rsidR="00D90C26" w:rsidRDefault="00D90C26" w:rsidP="00EE10B8">
            <w:pPr>
              <w:spacing w:after="0"/>
              <w:rPr>
                <w:bCs/>
              </w:rPr>
            </w:pPr>
            <w:r>
              <w:rPr>
                <w:bCs/>
              </w:rPr>
              <w:t>The aim of this WI is enhancement of IoT-NTN with the following objectives:</w:t>
            </w:r>
          </w:p>
          <w:p w14:paraId="509F09D4" w14:textId="77777777" w:rsidR="00D90C26" w:rsidRDefault="00D90C26" w:rsidP="00EE10B8">
            <w:pPr>
              <w:spacing w:after="0"/>
              <w:rPr>
                <w:bCs/>
              </w:rPr>
            </w:pPr>
          </w:p>
          <w:p w14:paraId="0048FC36" w14:textId="77777777" w:rsidR="00D90C26" w:rsidRPr="0077358C" w:rsidRDefault="00D90C26" w:rsidP="00EE10B8">
            <w:pPr>
              <w:numPr>
                <w:ilvl w:val="0"/>
                <w:numId w:val="9"/>
              </w:numPr>
              <w:overflowPunct w:val="0"/>
              <w:autoSpaceDE w:val="0"/>
              <w:autoSpaceDN w:val="0"/>
              <w:adjustRightInd w:val="0"/>
              <w:spacing w:after="0"/>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0B005034" w14:textId="77777777" w:rsidR="00D90C26" w:rsidRPr="00702D0A" w:rsidRDefault="00D90C26" w:rsidP="00EE10B8">
            <w:pPr>
              <w:numPr>
                <w:ilvl w:val="1"/>
                <w:numId w:val="9"/>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2611914B" w14:textId="77777777" w:rsidR="00D90C26" w:rsidRDefault="00D90C26" w:rsidP="00EE10B8">
            <w:pPr>
              <w:numPr>
                <w:ilvl w:val="1"/>
                <w:numId w:val="9"/>
              </w:numPr>
              <w:overflowPunct w:val="0"/>
              <w:autoSpaceDE w:val="0"/>
              <w:autoSpaceDN w:val="0"/>
              <w:adjustRightInd w:val="0"/>
              <w:spacing w:after="0"/>
              <w:textAlignment w:val="baseline"/>
              <w:rPr>
                <w:bCs/>
              </w:rPr>
            </w:pPr>
            <w:r>
              <w:rPr>
                <w:bCs/>
              </w:rPr>
              <w:t>S</w:t>
            </w:r>
            <w:r w:rsidRPr="00702D0A">
              <w:rPr>
                <w:bCs/>
              </w:rPr>
              <w:t xml:space="preserve">pecify necessary enhancements </w:t>
            </w:r>
            <w:r w:rsidRPr="00FE6A26">
              <w:rPr>
                <w:bCs/>
              </w:rPr>
              <w:t>for full eNB as regenerative payload</w:t>
            </w:r>
            <w:r>
              <w:rPr>
                <w:bCs/>
              </w:rPr>
              <w:t xml:space="preserve"> </w:t>
            </w:r>
            <w:r w:rsidRPr="00702D0A">
              <w:rPr>
                <w:bCs/>
              </w:rPr>
              <w:t>e.g. related to S1 protocol, especially to address the feeder link switch over as needed [RAN3]</w:t>
            </w:r>
          </w:p>
          <w:p w14:paraId="0AFFA728" w14:textId="77777777" w:rsidR="00D90C26" w:rsidRPr="00AF7BE6" w:rsidRDefault="00D90C26" w:rsidP="00EE10B8">
            <w:pPr>
              <w:overflowPunct w:val="0"/>
              <w:autoSpaceDE w:val="0"/>
              <w:autoSpaceDN w:val="0"/>
              <w:adjustRightInd w:val="0"/>
              <w:spacing w:after="0"/>
              <w:textAlignment w:val="baseline"/>
              <w:rPr>
                <w:bCs/>
              </w:rPr>
            </w:pPr>
          </w:p>
          <w:p w14:paraId="0CBC679D" w14:textId="77777777" w:rsidR="00D90C26" w:rsidRPr="00702D0A" w:rsidRDefault="00D90C26" w:rsidP="00EE10B8">
            <w:pPr>
              <w:spacing w:after="0"/>
              <w:ind w:left="720"/>
              <w:rPr>
                <w:bCs/>
              </w:rPr>
            </w:pPr>
            <w:r w:rsidRPr="00702D0A">
              <w:rPr>
                <w:bCs/>
              </w:rPr>
              <w:t>Note: Strive to minimise UE impact.</w:t>
            </w:r>
          </w:p>
          <w:p w14:paraId="32DFA51A" w14:textId="77777777" w:rsidR="00D90C26" w:rsidRPr="00D866DF" w:rsidRDefault="00D90C26" w:rsidP="00EE10B8">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8CD94F9" w14:textId="77777777" w:rsidR="00D90C26" w:rsidRDefault="00D90C26" w:rsidP="00EE10B8">
            <w:pPr>
              <w:spacing w:after="0"/>
              <w:ind w:left="1440"/>
              <w:rPr>
                <w:bCs/>
              </w:rPr>
            </w:pPr>
          </w:p>
          <w:p w14:paraId="11D8F155" w14:textId="77777777" w:rsidR="00D90C26" w:rsidRPr="00702D0A" w:rsidRDefault="00D90C26" w:rsidP="00EE10B8">
            <w:pPr>
              <w:numPr>
                <w:ilvl w:val="0"/>
                <w:numId w:val="9"/>
              </w:numPr>
              <w:overflowPunct w:val="0"/>
              <w:autoSpaceDE w:val="0"/>
              <w:autoSpaceDN w:val="0"/>
              <w:adjustRightInd w:val="0"/>
              <w:spacing w:after="0"/>
              <w:textAlignment w:val="baseline"/>
              <w:rPr>
                <w:bCs/>
              </w:rPr>
            </w:pPr>
            <w:bookmarkStart w:id="1" w:name="OLE_LINK19"/>
            <w:bookmarkStart w:id="2" w:name="OLE_LINK20"/>
            <w:r w:rsidRPr="00702D0A">
              <w:rPr>
                <w:bCs/>
              </w:rPr>
              <w:t>Support of Capacity enhancements for uplink</w:t>
            </w:r>
            <w:bookmarkEnd w:id="1"/>
          </w:p>
          <w:bookmarkEnd w:id="2"/>
          <w:p w14:paraId="4AAF1601" w14:textId="77777777" w:rsidR="00D90C26" w:rsidRPr="00AF7BE6" w:rsidRDefault="00D90C26" w:rsidP="00EE10B8">
            <w:pPr>
              <w:numPr>
                <w:ilvl w:val="1"/>
                <w:numId w:val="9"/>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39EC132F" w14:textId="77777777" w:rsidR="00D90C26" w:rsidRDefault="00D90C26" w:rsidP="00EE10B8">
            <w:pPr>
              <w:numPr>
                <w:ilvl w:val="2"/>
                <w:numId w:val="9"/>
              </w:numPr>
              <w:overflowPunct w:val="0"/>
              <w:autoSpaceDE w:val="0"/>
              <w:autoSpaceDN w:val="0"/>
              <w:adjustRightInd w:val="0"/>
              <w:spacing w:after="0"/>
              <w:textAlignment w:val="baseline"/>
              <w:rPr>
                <w:bCs/>
              </w:rPr>
            </w:pPr>
            <w:r w:rsidRPr="00702D0A">
              <w:rPr>
                <w:bCs/>
              </w:rPr>
              <w:t>Multi-tone support for 15 kHz SCS should also be considered</w:t>
            </w:r>
          </w:p>
          <w:p w14:paraId="30A8BE5A" w14:textId="77777777" w:rsidR="00D90C26" w:rsidRPr="00EC6A26" w:rsidRDefault="00D90C26" w:rsidP="00EE10B8">
            <w:pPr>
              <w:numPr>
                <w:ilvl w:val="2"/>
                <w:numId w:val="9"/>
              </w:numPr>
              <w:overflowPunct w:val="0"/>
              <w:autoSpaceDE w:val="0"/>
              <w:autoSpaceDN w:val="0"/>
              <w:adjustRightInd w:val="0"/>
              <w:spacing w:after="0"/>
              <w:textAlignment w:val="baseline"/>
              <w:rPr>
                <w:bCs/>
              </w:rPr>
            </w:pPr>
            <w:r w:rsidRPr="00EC6A26">
              <w:rPr>
                <w:bCs/>
              </w:rPr>
              <w:t xml:space="preserve">Specify necessary signalling, if needed </w:t>
            </w:r>
          </w:p>
          <w:p w14:paraId="549B5916" w14:textId="77777777" w:rsidR="00D90C26" w:rsidRPr="00AF7BE6" w:rsidRDefault="00D90C26" w:rsidP="00EE10B8">
            <w:pPr>
              <w:numPr>
                <w:ilvl w:val="2"/>
                <w:numId w:val="9"/>
              </w:numPr>
              <w:overflowPunct w:val="0"/>
              <w:autoSpaceDE w:val="0"/>
              <w:autoSpaceDN w:val="0"/>
              <w:adjustRightInd w:val="0"/>
              <w:spacing w:after="0"/>
              <w:textAlignment w:val="baseline"/>
              <w:rPr>
                <w:bCs/>
              </w:rPr>
            </w:pPr>
            <w:r w:rsidRPr="00EC6A26">
              <w:rPr>
                <w:bCs/>
              </w:rPr>
              <w:t>Update RF requirements accordingly, if needed</w:t>
            </w:r>
          </w:p>
          <w:p w14:paraId="66B58B63" w14:textId="77777777" w:rsidR="00D90C26" w:rsidRPr="00947442" w:rsidRDefault="00D90C26" w:rsidP="00EE10B8">
            <w:pPr>
              <w:spacing w:after="0"/>
              <w:ind w:left="1080" w:firstLine="720"/>
              <w:rPr>
                <w:bCs/>
              </w:rPr>
            </w:pPr>
            <w:bookmarkStart w:id="5" w:name="OLE_LINK24"/>
            <w:r w:rsidRPr="00947442">
              <w:rPr>
                <w:bCs/>
              </w:rPr>
              <w:t>Note: Impact of impairment shall be taken into account</w:t>
            </w:r>
          </w:p>
          <w:bookmarkEnd w:id="5"/>
          <w:p w14:paraId="5DB15278" w14:textId="77777777" w:rsidR="00D90C26" w:rsidRDefault="00D90C26" w:rsidP="00EE10B8">
            <w:pPr>
              <w:spacing w:after="0"/>
              <w:ind w:left="1080" w:firstLine="720"/>
              <w:rPr>
                <w:bCs/>
                <w:i/>
                <w:iCs/>
              </w:rPr>
            </w:pPr>
          </w:p>
          <w:p w14:paraId="76B5A8F2" w14:textId="77777777" w:rsidR="00D90C26" w:rsidRPr="00EE0477" w:rsidRDefault="00D90C26" w:rsidP="00EE10B8">
            <w:pPr>
              <w:numPr>
                <w:ilvl w:val="1"/>
                <w:numId w:val="9"/>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6" w:name="OLE_LINK26"/>
            <w:r w:rsidRPr="00EE0477">
              <w:rPr>
                <w:bCs/>
              </w:rPr>
              <w:t xml:space="preserve">reduce the necessary uplink and downlink signaling to complete an </w:t>
            </w:r>
            <w:bookmarkStart w:id="7" w:name="OLE_LINK14"/>
            <w:r w:rsidRPr="003069A7">
              <w:rPr>
                <w:bCs/>
              </w:rPr>
              <w:t>Early Data Transmission</w:t>
            </w:r>
            <w:r>
              <w:rPr>
                <w:bCs/>
              </w:rPr>
              <w:t xml:space="preserve"> </w:t>
            </w:r>
            <w:bookmarkEnd w:id="7"/>
            <w:r>
              <w:rPr>
                <w:bCs/>
              </w:rPr>
              <w:t>(</w:t>
            </w:r>
            <w:r w:rsidRPr="00EE0477">
              <w:rPr>
                <w:bCs/>
              </w:rPr>
              <w:t>EDT</w:t>
            </w:r>
            <w:r>
              <w:rPr>
                <w:bCs/>
              </w:rPr>
              <w:t>)</w:t>
            </w:r>
            <w:r w:rsidRPr="00EE0477">
              <w:rPr>
                <w:bCs/>
              </w:rPr>
              <w:t xml:space="preserve"> transaction</w:t>
            </w:r>
            <w:r w:rsidRPr="00702D0A">
              <w:rPr>
                <w:bCs/>
              </w:rPr>
              <w:t xml:space="preserve"> </w:t>
            </w:r>
            <w:bookmarkEnd w:id="6"/>
            <w:r w:rsidRPr="00702D0A">
              <w:rPr>
                <w:bCs/>
              </w:rPr>
              <w:t>[RAN2]</w:t>
            </w:r>
            <w:r w:rsidRPr="00EE0477">
              <w:rPr>
                <w:bCs/>
              </w:rPr>
              <w:t>:</w:t>
            </w:r>
          </w:p>
          <w:p w14:paraId="321F4693" w14:textId="77777777" w:rsidR="00D90C26" w:rsidRPr="00EE0477" w:rsidRDefault="00D90C26" w:rsidP="00EE10B8">
            <w:pPr>
              <w:numPr>
                <w:ilvl w:val="2"/>
                <w:numId w:val="9"/>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74E33636" w14:textId="77777777" w:rsidR="00D90C26" w:rsidRDefault="00D90C26" w:rsidP="00EE10B8">
            <w:pPr>
              <w:numPr>
                <w:ilvl w:val="2"/>
                <w:numId w:val="9"/>
              </w:numPr>
              <w:overflowPunct w:val="0"/>
              <w:autoSpaceDE w:val="0"/>
              <w:autoSpaceDN w:val="0"/>
              <w:adjustRightInd w:val="0"/>
              <w:spacing w:after="0"/>
              <w:textAlignment w:val="baseline"/>
              <w:rPr>
                <w:bCs/>
              </w:rPr>
            </w:pPr>
            <w:r w:rsidRPr="00EE0477">
              <w:rPr>
                <w:bCs/>
              </w:rPr>
              <w:t>Efficient delivery (reduced overhead) of msg4 / RRCEarlyDataComplete</w:t>
            </w:r>
          </w:p>
          <w:p w14:paraId="4BA3BA64" w14:textId="77777777" w:rsidR="00D90C26" w:rsidRPr="00EE0477" w:rsidRDefault="00D90C26" w:rsidP="00EE10B8">
            <w:pPr>
              <w:numPr>
                <w:ilvl w:val="2"/>
                <w:numId w:val="9"/>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63326312" w14:textId="77777777" w:rsidR="00D90C26" w:rsidRPr="00EE0477" w:rsidRDefault="00D90C26" w:rsidP="00EE10B8">
            <w:pPr>
              <w:spacing w:after="0"/>
              <w:ind w:left="1080" w:firstLine="720"/>
              <w:rPr>
                <w:bCs/>
                <w:i/>
                <w:iCs/>
                <w:lang w:val="en-CA"/>
              </w:rPr>
            </w:pPr>
          </w:p>
          <w:p w14:paraId="1F0F9417" w14:textId="77777777" w:rsidR="00D90C26" w:rsidRPr="00D75BCD" w:rsidRDefault="00D90C26" w:rsidP="00D90C26">
            <w:pPr>
              <w:numPr>
                <w:ilvl w:val="0"/>
                <w:numId w:val="9"/>
              </w:numPr>
              <w:overflowPunct w:val="0"/>
              <w:autoSpaceDE w:val="0"/>
              <w:autoSpaceDN w:val="0"/>
              <w:adjustRightInd w:val="0"/>
              <w:spacing w:after="0"/>
              <w:textAlignment w:val="baseline"/>
              <w:rPr>
                <w:bCs/>
              </w:rPr>
            </w:pPr>
            <w:bookmarkStart w:id="8" w:name="OLE_LINK79"/>
            <w:r w:rsidRPr="00D75BCD">
              <w:rPr>
                <w:bCs/>
              </w:rPr>
              <w:t>Support broadcast of PWS messages for NB-IoT re-using the LTE mechanisms [RAN2]</w:t>
            </w:r>
            <w:bookmarkEnd w:id="8"/>
          </w:p>
          <w:p w14:paraId="33B0F512" w14:textId="77777777" w:rsidR="00D90C26" w:rsidRDefault="00D90C26" w:rsidP="00EE10B8">
            <w:pPr>
              <w:spacing w:after="0"/>
              <w:ind w:left="720"/>
              <w:rPr>
                <w:bCs/>
              </w:rPr>
            </w:pPr>
            <w:r>
              <w:rPr>
                <w:bCs/>
              </w:rPr>
              <w:t xml:space="preserve">Note: </w:t>
            </w:r>
            <w:bookmarkStart w:id="9" w:name="OLE_LINK22"/>
            <w:r w:rsidRPr="006648AB">
              <w:rPr>
                <w:bCs/>
              </w:rPr>
              <w:t>The solutions will be developed for NTN but can be applicable to TN (if possible</w:t>
            </w:r>
            <w:bookmarkEnd w:id="9"/>
            <w:r w:rsidRPr="006648AB">
              <w:rPr>
                <w:bCs/>
              </w:rPr>
              <w:t xml:space="preserve">). </w:t>
            </w:r>
            <w:bookmarkStart w:id="10" w:name="OLE_LINK25"/>
            <w:r w:rsidRPr="006648AB">
              <w:rPr>
                <w:bCs/>
              </w:rPr>
              <w:t>Specific NB-IoT TN optimizations will not be considered as part of this WI</w:t>
            </w:r>
            <w:bookmarkEnd w:id="10"/>
            <w:r w:rsidRPr="006648AB">
              <w:rPr>
                <w:bCs/>
              </w:rPr>
              <w:t>.</w:t>
            </w:r>
          </w:p>
          <w:p w14:paraId="26B68EA7" w14:textId="77777777" w:rsidR="00D90C26" w:rsidRDefault="00D90C26" w:rsidP="00EE10B8">
            <w:pPr>
              <w:spacing w:after="0"/>
              <w:ind w:left="720"/>
              <w:rPr>
                <w:bCs/>
              </w:rPr>
            </w:pPr>
          </w:p>
          <w:p w14:paraId="448B71B6" w14:textId="77777777" w:rsidR="00D90C26" w:rsidRPr="0049280D" w:rsidRDefault="00D90C26" w:rsidP="00EE10B8">
            <w:pPr>
              <w:spacing w:after="0"/>
              <w:ind w:left="720"/>
              <w:rPr>
                <w:bCs/>
              </w:rPr>
            </w:pPr>
            <w:r>
              <w:rPr>
                <w:bCs/>
              </w:rPr>
              <w:t xml:space="preserve">Note: </w:t>
            </w:r>
            <w:bookmarkStart w:id="11" w:name="OLE_LINK31"/>
            <w:bookmarkStart w:id="12" w:name="OLE_LINK28"/>
            <w:r w:rsidRPr="00AB68A3">
              <w:rPr>
                <w:bCs/>
              </w:rPr>
              <w:t xml:space="preserve">Support for </w:t>
            </w:r>
            <w:bookmarkStart w:id="13" w:name="OLE_LINK32"/>
            <w:r w:rsidRPr="00AB68A3">
              <w:rPr>
                <w:bCs/>
              </w:rPr>
              <w:t>indication of intended service area</w:t>
            </w:r>
            <w:bookmarkEnd w:id="13"/>
            <w:r w:rsidRPr="00AB68A3">
              <w:rPr>
                <w:bCs/>
              </w:rPr>
              <w:t xml:space="preserve"> </w:t>
            </w:r>
            <w:bookmarkEnd w:id="11"/>
            <w:r>
              <w:rPr>
                <w:bCs/>
              </w:rPr>
              <w:t xml:space="preserve">for ETWS </w:t>
            </w:r>
            <w:r w:rsidRPr="00AB68A3">
              <w:rPr>
                <w:bCs/>
              </w:rPr>
              <w:t>will be considered based on NR NTN discussions</w:t>
            </w:r>
            <w:bookmarkEnd w:id="12"/>
            <w:r w:rsidRPr="00AB68A3">
              <w:rPr>
                <w:bCs/>
              </w:rPr>
              <w:t xml:space="preserve">/outcome. </w:t>
            </w:r>
          </w:p>
        </w:tc>
      </w:tr>
    </w:tbl>
    <w:p w14:paraId="2F01C903" w14:textId="0A5BFFC2" w:rsidR="00C25AEA" w:rsidRDefault="00C25AEA" w:rsidP="00F00A10"/>
    <w:p w14:paraId="66CEE32F" w14:textId="12B33507" w:rsidR="00F00A10" w:rsidRPr="00F97E01" w:rsidRDefault="00C702D5" w:rsidP="00F00A10">
      <w:pPr>
        <w:rPr>
          <w:lang w:eastAsia="ko-KR"/>
        </w:rPr>
      </w:pPr>
      <w:r>
        <w:t xml:space="preserve">In this contribution, </w:t>
      </w:r>
      <w:r w:rsidR="007C5B71">
        <w:t xml:space="preserve">we provide some </w:t>
      </w:r>
      <w:r w:rsidR="00A60EB0">
        <w:t>discussions related</w:t>
      </w:r>
      <w:r w:rsidR="0051202F">
        <w:t xml:space="preserve"> Store and Forward. </w:t>
      </w:r>
      <w:r w:rsidR="00B519B8">
        <w:t xml:space="preserve"> </w:t>
      </w:r>
      <w:r w:rsidR="007C5B71">
        <w:t xml:space="preserve"> </w:t>
      </w:r>
      <w:r>
        <w:t xml:space="preserve"> </w:t>
      </w:r>
    </w:p>
    <w:p w14:paraId="07888F30" w14:textId="182F2B87" w:rsidR="003E45E3" w:rsidRPr="00BB2496" w:rsidRDefault="00DC6A61" w:rsidP="003E45E3">
      <w:pPr>
        <w:pStyle w:val="Heading1"/>
      </w:pPr>
      <w:r>
        <w:lastRenderedPageBreak/>
        <w:t>Discussion</w:t>
      </w:r>
    </w:p>
    <w:p w14:paraId="7A9817D2" w14:textId="4602043C" w:rsidR="003E45E3" w:rsidRDefault="00324864" w:rsidP="00AF4DB9">
      <w:pPr>
        <w:pStyle w:val="PatentBody"/>
        <w:numPr>
          <w:ilvl w:val="0"/>
          <w:numId w:val="0"/>
        </w:numPr>
        <w:spacing w:after="180" w:line="240" w:lineRule="auto"/>
        <w:jc w:val="both"/>
        <w:rPr>
          <w:sz w:val="20"/>
        </w:rPr>
      </w:pPr>
      <w:r>
        <w:rPr>
          <w:sz w:val="20"/>
        </w:rPr>
        <w:t>In the last meeting (RAN2#128), the following was agreed:</w:t>
      </w:r>
    </w:p>
    <w:p w14:paraId="7C8B02A4" w14:textId="77777777" w:rsidR="00324864" w:rsidRDefault="00324864" w:rsidP="00324864">
      <w:pPr>
        <w:pStyle w:val="Doc-text2"/>
        <w:pBdr>
          <w:top w:val="single" w:sz="4" w:space="1" w:color="auto"/>
          <w:left w:val="single" w:sz="4" w:space="4" w:color="auto"/>
          <w:bottom w:val="single" w:sz="4" w:space="1" w:color="auto"/>
          <w:right w:val="single" w:sz="4" w:space="4" w:color="auto"/>
        </w:pBdr>
        <w:rPr>
          <w:lang w:eastAsia="ko-KR"/>
        </w:rPr>
      </w:pPr>
      <w:r>
        <w:rPr>
          <w:lang w:eastAsia="ko-KR"/>
        </w:rPr>
        <w:t>Agreements:</w:t>
      </w:r>
    </w:p>
    <w:p w14:paraId="7BF13F51" w14:textId="77777777" w:rsidR="00324864" w:rsidRDefault="00324864" w:rsidP="00324864">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7116FC6F" w14:textId="77777777" w:rsidR="00324864" w:rsidRDefault="00324864" w:rsidP="00324864">
      <w:pPr>
        <w:pStyle w:val="Doc-text2"/>
        <w:pBdr>
          <w:top w:val="single" w:sz="4" w:space="1" w:color="auto"/>
          <w:left w:val="single" w:sz="4" w:space="4" w:color="auto"/>
          <w:bottom w:val="single" w:sz="4" w:space="1" w:color="auto"/>
          <w:right w:val="single" w:sz="4" w:space="4" w:color="auto"/>
        </w:pBdr>
      </w:pPr>
      <w:r>
        <w:t>2.</w:t>
      </w:r>
      <w:r>
        <w:tab/>
      </w:r>
      <w:r w:rsidRPr="00597894">
        <w:t>It is FFS whether we need to introduce a new release cause when the NW wants to release a R19 UE to RRC idle because the feeder link becomes unavailable</w:t>
      </w:r>
    </w:p>
    <w:p w14:paraId="19DF31D3" w14:textId="77777777" w:rsidR="00324864" w:rsidRDefault="00324864" w:rsidP="00324864">
      <w:pPr>
        <w:pStyle w:val="Doc-text2"/>
        <w:pBdr>
          <w:top w:val="single" w:sz="4" w:space="1" w:color="auto"/>
          <w:left w:val="single" w:sz="4" w:space="4" w:color="auto"/>
          <w:bottom w:val="single" w:sz="4" w:space="1" w:color="auto"/>
          <w:right w:val="single" w:sz="4" w:space="4" w:color="auto"/>
        </w:pBdr>
      </w:pPr>
      <w:r>
        <w:t>3.</w:t>
      </w:r>
      <w:r>
        <w:tab/>
      </w:r>
      <w:r w:rsidRPr="00597894">
        <w:t>“S&amp;F operation” indication is provided in SIB1</w:t>
      </w:r>
    </w:p>
    <w:p w14:paraId="22873D1A" w14:textId="77777777" w:rsidR="00324864" w:rsidRDefault="00324864" w:rsidP="00324864">
      <w:pPr>
        <w:pStyle w:val="Doc-text2"/>
        <w:pBdr>
          <w:top w:val="single" w:sz="4" w:space="1" w:color="auto"/>
          <w:left w:val="single" w:sz="4" w:space="4" w:color="auto"/>
          <w:bottom w:val="single" w:sz="4" w:space="1" w:color="auto"/>
          <w:right w:val="single" w:sz="4" w:space="4" w:color="auto"/>
        </w:pBdr>
      </w:pPr>
      <w:r>
        <w:t>4.</w:t>
      </w:r>
      <w:r>
        <w:tab/>
      </w:r>
      <w:r w:rsidRPr="000F0066">
        <w:t xml:space="preserve">RAN2 </w:t>
      </w:r>
      <w:r>
        <w:t xml:space="preserve">assumes that AS </w:t>
      </w:r>
      <w:r w:rsidRPr="000F0066">
        <w:t>signalling is not needed to indicate the architecture option (Split MME or Full CN).</w:t>
      </w:r>
    </w:p>
    <w:p w14:paraId="393FD2EE" w14:textId="77777777" w:rsidR="00324864" w:rsidRDefault="00324864" w:rsidP="00324864">
      <w:pPr>
        <w:pStyle w:val="Doc-text2"/>
        <w:pBdr>
          <w:top w:val="single" w:sz="4" w:space="1" w:color="auto"/>
          <w:left w:val="single" w:sz="4" w:space="4" w:color="auto"/>
          <w:bottom w:val="single" w:sz="4" w:space="1" w:color="auto"/>
          <w:right w:val="single" w:sz="4" w:space="4" w:color="auto"/>
        </w:pBdr>
      </w:pPr>
      <w:r>
        <w:t>5.</w:t>
      </w:r>
      <w:r>
        <w:tab/>
        <w:t>RAN2</w:t>
      </w:r>
      <w:r w:rsidRPr="00597894">
        <w:t xml:space="preserve"> wait</w:t>
      </w:r>
      <w:r>
        <w:t>s</w:t>
      </w:r>
      <w:r w:rsidRPr="00597894">
        <w:t xml:space="preserve"> for further progress in SA2, if any, before working on RAN2 aspects of a CIoT-UP solution for SF operation</w:t>
      </w:r>
    </w:p>
    <w:p w14:paraId="4AC0CF59" w14:textId="602A657C" w:rsidR="004317FB" w:rsidRDefault="004317FB" w:rsidP="00AF4DB9">
      <w:pPr>
        <w:pStyle w:val="PatentBody"/>
        <w:numPr>
          <w:ilvl w:val="0"/>
          <w:numId w:val="0"/>
        </w:numPr>
        <w:spacing w:after="180" w:line="240" w:lineRule="auto"/>
        <w:jc w:val="both"/>
        <w:rPr>
          <w:sz w:val="20"/>
        </w:rPr>
      </w:pPr>
    </w:p>
    <w:p w14:paraId="539D69E1" w14:textId="61DFE190" w:rsidR="004317FB" w:rsidRDefault="004317FB" w:rsidP="004317FB">
      <w:pPr>
        <w:pStyle w:val="Heading2"/>
      </w:pPr>
      <w:r>
        <w:t>Timing information on S&amp;F</w:t>
      </w:r>
    </w:p>
    <w:p w14:paraId="2FB6A65A" w14:textId="3823D883" w:rsidR="002C78AF" w:rsidRDefault="000930CA" w:rsidP="00AF4DB9">
      <w:pPr>
        <w:pStyle w:val="PatentBody"/>
        <w:numPr>
          <w:ilvl w:val="0"/>
          <w:numId w:val="0"/>
        </w:numPr>
        <w:spacing w:after="180" w:line="240" w:lineRule="auto"/>
        <w:jc w:val="both"/>
        <w:rPr>
          <w:sz w:val="20"/>
        </w:rPr>
      </w:pPr>
      <w:r>
        <w:rPr>
          <w:sz w:val="20"/>
        </w:rPr>
        <w:t>In the last meeting it was agreed to introduce a broadcasted indication of when the current satellite operation mode will transit from “S&amp;F operation” to normal mode. There were several FFSes lef</w:t>
      </w:r>
      <w:r w:rsidR="002C78AF">
        <w:rPr>
          <w:sz w:val="20"/>
        </w:rPr>
        <w:t xml:space="preserve">t in the agreements since then. The main motivation of the timing indication is that NAS procedures can be delayed. Since whether NAS will delay its procedures or not would be decided and specified by CT1, we think that RAN2 needs to send an LS to CT1 to notify them of our agreement and reply if they have any concerns. </w:t>
      </w:r>
    </w:p>
    <w:p w14:paraId="4582CF62" w14:textId="1BD73868" w:rsidR="002C78AF" w:rsidRDefault="002C78AF" w:rsidP="00EA50D3">
      <w:pPr>
        <w:spacing w:after="120"/>
        <w:rPr>
          <w:b/>
        </w:rPr>
      </w:pPr>
      <w:r>
        <w:rPr>
          <w:b/>
        </w:rPr>
        <w:t>Proposal 1: Send LS to CT1 regarding RAN2 decision on</w:t>
      </w:r>
      <w:r w:rsidR="00475C4C">
        <w:rPr>
          <w:b/>
        </w:rPr>
        <w:t xml:space="preserve"> introducing</w:t>
      </w:r>
      <w:r>
        <w:rPr>
          <w:b/>
        </w:rPr>
        <w:t xml:space="preserve"> timing information to delay NAS procedures.  </w:t>
      </w:r>
    </w:p>
    <w:p w14:paraId="5C0968D1" w14:textId="28367045" w:rsidR="002C78AF" w:rsidRDefault="002C78AF" w:rsidP="00AF4DB9">
      <w:pPr>
        <w:pStyle w:val="PatentBody"/>
        <w:numPr>
          <w:ilvl w:val="0"/>
          <w:numId w:val="0"/>
        </w:numPr>
        <w:spacing w:after="180" w:line="240" w:lineRule="auto"/>
        <w:jc w:val="both"/>
        <w:rPr>
          <w:sz w:val="20"/>
        </w:rPr>
      </w:pPr>
      <w:r>
        <w:rPr>
          <w:sz w:val="20"/>
        </w:rPr>
        <w:t>We think that a suitable indication is that</w:t>
      </w:r>
      <w:r w:rsidR="00475C4C">
        <w:rPr>
          <w:sz w:val="20"/>
        </w:rPr>
        <w:t xml:space="preserve"> the</w:t>
      </w:r>
      <w:r>
        <w:rPr>
          <w:sz w:val="20"/>
        </w:rPr>
        <w:t xml:space="preserve"> network signals when in time that the network expects that S&amp;F operation will cease. This can be signalled in a similar manner</w:t>
      </w:r>
      <w:r w:rsidR="002920B9">
        <w:rPr>
          <w:sz w:val="20"/>
        </w:rPr>
        <w:t xml:space="preserve"> to how </w:t>
      </w:r>
      <w:r w:rsidR="002920B9" w:rsidRPr="00475C4C">
        <w:rPr>
          <w:i/>
          <w:sz w:val="20"/>
        </w:rPr>
        <w:t>t-Service</w:t>
      </w:r>
      <w:r w:rsidR="002920B9">
        <w:rPr>
          <w:sz w:val="20"/>
        </w:rPr>
        <w:t xml:space="preserve"> is indicated, which uses the IE TimeOffsetUTC-r17. Furthermore, a suitable option for signalling the indication would be in SIB1, this is because the indication may directly control access behaviour. </w:t>
      </w:r>
    </w:p>
    <w:p w14:paraId="6C105E6B" w14:textId="30735566" w:rsidR="002920B9" w:rsidRDefault="002920B9" w:rsidP="002920B9">
      <w:pPr>
        <w:spacing w:after="60"/>
        <w:rPr>
          <w:b/>
        </w:rPr>
      </w:pPr>
      <w:r>
        <w:rPr>
          <w:b/>
        </w:rPr>
        <w:t xml:space="preserve">Proposal 2: Timing information to delay NAS procedures can be signaled in SIB1 using TimeOffsetUTC-r17.  </w:t>
      </w:r>
    </w:p>
    <w:p w14:paraId="780BDF13" w14:textId="34A77237" w:rsidR="00484EDB" w:rsidRDefault="002920B9" w:rsidP="00AF4DB9">
      <w:pPr>
        <w:pStyle w:val="PatentBody"/>
        <w:numPr>
          <w:ilvl w:val="0"/>
          <w:numId w:val="0"/>
        </w:numPr>
        <w:spacing w:after="180" w:line="240" w:lineRule="auto"/>
        <w:jc w:val="both"/>
        <w:rPr>
          <w:sz w:val="20"/>
        </w:rPr>
      </w:pPr>
      <w:r>
        <w:rPr>
          <w:sz w:val="20"/>
        </w:rPr>
        <w:t xml:space="preserve">It has also been discussed whether a network should signal the opposite direction, i.e that S&amp;F operation will start, but for this </w:t>
      </w:r>
      <w:r w:rsidR="001F6066">
        <w:rPr>
          <w:sz w:val="20"/>
        </w:rPr>
        <w:t xml:space="preserve">case the use of the indication is not clear. Since NAS normally does not delay any operation, then such an indication would for instance not be able to “speed up” any NAS operation to conclude before S&amp;F operation begins. Therefore we do not see a use for the indication. </w:t>
      </w:r>
    </w:p>
    <w:p w14:paraId="60755480" w14:textId="1129E91D" w:rsidR="001F6066" w:rsidRDefault="001F6066" w:rsidP="001F6066">
      <w:pPr>
        <w:spacing w:after="60"/>
        <w:rPr>
          <w:b/>
        </w:rPr>
      </w:pPr>
      <w:r>
        <w:rPr>
          <w:b/>
        </w:rPr>
        <w:t xml:space="preserve">Proposal 3: RAN2 does not introduce an indication for when the S&amp;F operation will start.  </w:t>
      </w:r>
    </w:p>
    <w:p w14:paraId="4FBC9111" w14:textId="667C3F65" w:rsidR="002920B9" w:rsidRDefault="002920B9" w:rsidP="00AF4DB9">
      <w:pPr>
        <w:pStyle w:val="PatentBody"/>
        <w:numPr>
          <w:ilvl w:val="0"/>
          <w:numId w:val="0"/>
        </w:numPr>
        <w:spacing w:after="180" w:line="240" w:lineRule="auto"/>
        <w:jc w:val="both"/>
        <w:rPr>
          <w:sz w:val="20"/>
        </w:rPr>
      </w:pPr>
    </w:p>
    <w:p w14:paraId="10FBF393" w14:textId="16FD7FB3" w:rsidR="00484EDB" w:rsidRDefault="00324864" w:rsidP="00484EDB">
      <w:pPr>
        <w:pStyle w:val="Heading2"/>
      </w:pPr>
      <w:r>
        <w:t>Uplink buffer</w:t>
      </w:r>
      <w:r w:rsidR="00706096">
        <w:t xml:space="preserve"> full</w:t>
      </w:r>
      <w:r>
        <w:t xml:space="preserve"> indication</w:t>
      </w:r>
    </w:p>
    <w:p w14:paraId="17CE08C8" w14:textId="784F91F4" w:rsidR="001E3AC4" w:rsidRDefault="00930775" w:rsidP="00AF4DB9">
      <w:pPr>
        <w:pStyle w:val="PatentBody"/>
        <w:numPr>
          <w:ilvl w:val="0"/>
          <w:numId w:val="0"/>
        </w:numPr>
        <w:spacing w:after="180" w:line="240" w:lineRule="auto"/>
        <w:jc w:val="both"/>
        <w:rPr>
          <w:sz w:val="20"/>
        </w:rPr>
      </w:pPr>
      <w:r>
        <w:rPr>
          <w:sz w:val="20"/>
        </w:rPr>
        <w:t>In addition to the barring operatio</w:t>
      </w:r>
      <w:r w:rsidR="004317FB">
        <w:rPr>
          <w:sz w:val="20"/>
        </w:rPr>
        <w:t>n, there has been discussions on</w:t>
      </w:r>
      <w:r>
        <w:rPr>
          <w:sz w:val="20"/>
        </w:rPr>
        <w:t xml:space="preserve"> a scenario where for instance uplink storage </w:t>
      </w:r>
      <w:r w:rsidR="001E1C5D">
        <w:rPr>
          <w:sz w:val="20"/>
        </w:rPr>
        <w:t>of a satellite becomes</w:t>
      </w:r>
      <w:r>
        <w:rPr>
          <w:sz w:val="20"/>
        </w:rPr>
        <w:t xml:space="preserve"> full, but the S&amp;F cell </w:t>
      </w:r>
      <w:r w:rsidR="001E1C5D">
        <w:rPr>
          <w:sz w:val="20"/>
        </w:rPr>
        <w:t>may still have</w:t>
      </w:r>
      <w:r>
        <w:rPr>
          <w:sz w:val="20"/>
        </w:rPr>
        <w:t xml:space="preserve"> downlink data to deliver to UEs. </w:t>
      </w:r>
      <w:r w:rsidR="00742A03">
        <w:rPr>
          <w:sz w:val="20"/>
        </w:rPr>
        <w:t xml:space="preserve">Thus some companies state that they may want to limit access for UEs with uplink data, but not for other UEs. </w:t>
      </w:r>
      <w:r w:rsidR="00427B92">
        <w:rPr>
          <w:sz w:val="20"/>
        </w:rPr>
        <w:t xml:space="preserve">However, this can already be achieved via network implementation. For instance, a network may reject the RRC connection setup for UEs with specific establishment causes, such as </w:t>
      </w:r>
      <w:r w:rsidR="00427B92" w:rsidRPr="00427B92">
        <w:rPr>
          <w:i/>
          <w:sz w:val="20"/>
        </w:rPr>
        <w:t>mo-Signalling</w:t>
      </w:r>
      <w:r w:rsidR="00427B92">
        <w:rPr>
          <w:sz w:val="20"/>
        </w:rPr>
        <w:t xml:space="preserve"> or </w:t>
      </w:r>
      <w:r w:rsidR="00427B92" w:rsidRPr="00427B92">
        <w:rPr>
          <w:i/>
          <w:sz w:val="20"/>
        </w:rPr>
        <w:t>mo-Data</w:t>
      </w:r>
      <w:r w:rsidR="001E3AC4">
        <w:rPr>
          <w:sz w:val="20"/>
        </w:rPr>
        <w:t xml:space="preserve"> when the uplink buffer</w:t>
      </w:r>
      <w:r w:rsidR="001E1C5D">
        <w:rPr>
          <w:sz w:val="20"/>
        </w:rPr>
        <w:t xml:space="preserve"> of an eNB</w:t>
      </w:r>
      <w:r w:rsidR="001E3AC4">
        <w:rPr>
          <w:sz w:val="20"/>
        </w:rPr>
        <w:t xml:space="preserve"> is full in S&amp;F mode</w:t>
      </w:r>
      <w:r w:rsidR="00324864">
        <w:rPr>
          <w:sz w:val="20"/>
        </w:rPr>
        <w:t>. Similarly, the network may allow establishment c</w:t>
      </w:r>
      <w:r w:rsidR="00706096">
        <w:rPr>
          <w:sz w:val="20"/>
        </w:rPr>
        <w:t xml:space="preserve">auses such as </w:t>
      </w:r>
      <w:r w:rsidR="00706096" w:rsidRPr="00706096">
        <w:rPr>
          <w:i/>
          <w:sz w:val="20"/>
        </w:rPr>
        <w:t>mt-Access</w:t>
      </w:r>
      <w:r w:rsidR="00706096">
        <w:rPr>
          <w:sz w:val="20"/>
        </w:rPr>
        <w:t xml:space="preserve"> </w:t>
      </w:r>
      <w:r w:rsidR="00324864">
        <w:rPr>
          <w:sz w:val="20"/>
        </w:rPr>
        <w:t xml:space="preserve">even if the uplink buffer is full. </w:t>
      </w:r>
    </w:p>
    <w:p w14:paraId="536D2AF7" w14:textId="172F670F" w:rsidR="00484EDB" w:rsidRPr="00AC54A2" w:rsidRDefault="001E3AC4" w:rsidP="00AC54A2">
      <w:pPr>
        <w:rPr>
          <w:lang w:val="en-GB" w:eastAsia="en-US"/>
        </w:rPr>
      </w:pPr>
      <w:r>
        <w:rPr>
          <w:b/>
        </w:rPr>
        <w:t xml:space="preserve">Observation 1: In case of full uplink </w:t>
      </w:r>
      <w:r w:rsidR="00BF41D6">
        <w:rPr>
          <w:b/>
        </w:rPr>
        <w:t>buffer for S&amp;F cell, the eNB</w:t>
      </w:r>
      <w:r>
        <w:rPr>
          <w:b/>
        </w:rPr>
        <w:t xml:space="preserve"> can reject all</w:t>
      </w:r>
      <w:r w:rsidR="001D4D5F">
        <w:rPr>
          <w:b/>
        </w:rPr>
        <w:t xml:space="preserve"> connection attempts with</w:t>
      </w:r>
      <w:r>
        <w:rPr>
          <w:b/>
        </w:rPr>
        <w:t xml:space="preserve"> establishment causes which indicates MO-data</w:t>
      </w:r>
      <w:r w:rsidR="00967391">
        <w:rPr>
          <w:b/>
        </w:rPr>
        <w:t xml:space="preserve"> by network implementation</w:t>
      </w:r>
      <w:r>
        <w:rPr>
          <w:b/>
        </w:rPr>
        <w:t xml:space="preserve">.  </w:t>
      </w:r>
    </w:p>
    <w:p w14:paraId="236C307A" w14:textId="53080959" w:rsidR="00AC54A2" w:rsidRDefault="00706096" w:rsidP="00AC54A2">
      <w:pPr>
        <w:spacing w:after="60"/>
        <w:rPr>
          <w:b/>
        </w:rPr>
      </w:pPr>
      <w:r>
        <w:rPr>
          <w:b/>
        </w:rPr>
        <w:t xml:space="preserve">Proposal </w:t>
      </w:r>
      <w:r w:rsidR="00C14708">
        <w:rPr>
          <w:b/>
        </w:rPr>
        <w:t>4</w:t>
      </w:r>
      <w:r w:rsidR="00AC54A2">
        <w:rPr>
          <w:b/>
        </w:rPr>
        <w:t xml:space="preserve">: </w:t>
      </w:r>
      <w:r w:rsidR="006971F8">
        <w:rPr>
          <w:b/>
        </w:rPr>
        <w:t>Network implementation can take care of</w:t>
      </w:r>
      <w:r w:rsidR="00AC54A2">
        <w:rPr>
          <w:b/>
        </w:rPr>
        <w:t xml:space="preserve"> the case where the uplink buffer is full in S&amp;F scenario.  </w:t>
      </w:r>
    </w:p>
    <w:p w14:paraId="0ACBBC66" w14:textId="324B74D9" w:rsidR="00972FCB" w:rsidRDefault="00972FCB" w:rsidP="00AF4DB9">
      <w:pPr>
        <w:pStyle w:val="PatentBody"/>
        <w:numPr>
          <w:ilvl w:val="0"/>
          <w:numId w:val="0"/>
        </w:numPr>
        <w:spacing w:after="180" w:line="240" w:lineRule="auto"/>
        <w:jc w:val="both"/>
        <w:rPr>
          <w:sz w:val="20"/>
        </w:rPr>
      </w:pPr>
    </w:p>
    <w:p w14:paraId="557484AE" w14:textId="3D45F3D5" w:rsidR="00972FCB" w:rsidRDefault="00972FCB" w:rsidP="00972FCB">
      <w:pPr>
        <w:pStyle w:val="Heading2"/>
      </w:pPr>
      <w:r>
        <w:t>New release cause</w:t>
      </w:r>
    </w:p>
    <w:p w14:paraId="58357BE6" w14:textId="3D373934" w:rsidR="00972FCB" w:rsidRDefault="00972FCB" w:rsidP="00AF4DB9">
      <w:pPr>
        <w:pStyle w:val="PatentBody"/>
        <w:numPr>
          <w:ilvl w:val="0"/>
          <w:numId w:val="0"/>
        </w:numPr>
        <w:spacing w:after="180" w:line="240" w:lineRule="auto"/>
        <w:jc w:val="both"/>
        <w:rPr>
          <w:sz w:val="20"/>
        </w:rPr>
      </w:pPr>
      <w:r>
        <w:rPr>
          <w:sz w:val="20"/>
        </w:rPr>
        <w:t>In the last meeting there were discussions regarding a new release cause. The supposed use of this release cause is to release a UE because the feeder link becomes unavailable. It is not exactly clear what the UE behaviour should be when receiving such an indication. Such a release cause would only be supported by a Release 19 S&amp;F-capable UE</w:t>
      </w:r>
      <w:r w:rsidR="00447D53">
        <w:rPr>
          <w:sz w:val="20"/>
        </w:rPr>
        <w:t>, and in this case the UE should be capable of operating in a</w:t>
      </w:r>
      <w:r w:rsidR="00DE7282">
        <w:rPr>
          <w:sz w:val="20"/>
        </w:rPr>
        <w:t>n</w:t>
      </w:r>
      <w:r w:rsidR="00447D53">
        <w:rPr>
          <w:sz w:val="20"/>
        </w:rPr>
        <w:t xml:space="preserve"> S&amp;F </w:t>
      </w:r>
      <w:r w:rsidR="00DE7282">
        <w:rPr>
          <w:sz w:val="20"/>
        </w:rPr>
        <w:t>network. So it is not clear why the UE needs to be released and why a specific indication is needed for it. Therefore we do not see th</w:t>
      </w:r>
      <w:r w:rsidR="001E1C5D">
        <w:rPr>
          <w:sz w:val="20"/>
        </w:rPr>
        <w:t xml:space="preserve">e need for a new release cause, unless SA2/RAN3 indicates the need. </w:t>
      </w:r>
    </w:p>
    <w:p w14:paraId="1A93BC90" w14:textId="6DF72A1C" w:rsidR="00DE7282" w:rsidRDefault="00DE7282" w:rsidP="00DE7282">
      <w:pPr>
        <w:spacing w:after="60"/>
        <w:rPr>
          <w:b/>
        </w:rPr>
      </w:pPr>
      <w:r>
        <w:rPr>
          <w:b/>
        </w:rPr>
        <w:t xml:space="preserve">Proposal </w:t>
      </w:r>
      <w:r w:rsidR="00EA50D3">
        <w:rPr>
          <w:b/>
        </w:rPr>
        <w:t>5</w:t>
      </w:r>
      <w:r>
        <w:rPr>
          <w:b/>
        </w:rPr>
        <w:t xml:space="preserve">: RAN2 does not introduced a new release cause </w:t>
      </w:r>
      <w:r w:rsidR="004317FB">
        <w:rPr>
          <w:b/>
        </w:rPr>
        <w:t>when the network wants to release a Release 19 UE to RRC idle because the feeder link becomes unavailable</w:t>
      </w:r>
      <w:r w:rsidR="001E1C5D">
        <w:rPr>
          <w:b/>
        </w:rPr>
        <w:t xml:space="preserve">, unless SA2/RAN3 indicates the need. </w:t>
      </w:r>
    </w:p>
    <w:p w14:paraId="62114BBD" w14:textId="77777777" w:rsidR="00706096" w:rsidRDefault="00706096" w:rsidP="00AF4DB9">
      <w:pPr>
        <w:pStyle w:val="PatentBody"/>
        <w:numPr>
          <w:ilvl w:val="0"/>
          <w:numId w:val="0"/>
        </w:numPr>
        <w:spacing w:after="180" w:line="240" w:lineRule="auto"/>
        <w:jc w:val="both"/>
        <w:rPr>
          <w:sz w:val="20"/>
        </w:rPr>
      </w:pPr>
    </w:p>
    <w:p w14:paraId="49514EE9" w14:textId="0AF57139" w:rsidR="00422669" w:rsidRDefault="00422669" w:rsidP="00422669">
      <w:pPr>
        <w:pStyle w:val="Heading2"/>
      </w:pPr>
      <w:r>
        <w:t>Relation to discontinuous coverage network</w:t>
      </w:r>
    </w:p>
    <w:p w14:paraId="1698CA8B" w14:textId="672FADA7" w:rsidR="00AB5823" w:rsidRDefault="002D59A1" w:rsidP="00AB5823">
      <w:pPr>
        <w:rPr>
          <w:lang w:val="en-GB" w:eastAsia="en-US"/>
        </w:rPr>
      </w:pPr>
      <w:r>
        <w:rPr>
          <w:lang w:val="en-GB" w:eastAsia="en-US"/>
        </w:rPr>
        <w:t xml:space="preserve">In Release 17, discontinuous coverage was introduced. The enhancement to allow for discontinuous coverage are the following: </w:t>
      </w:r>
    </w:p>
    <w:p w14:paraId="2B25DBFA" w14:textId="61728C3A" w:rsidR="002D59A1" w:rsidRPr="00781E85" w:rsidRDefault="00781E85" w:rsidP="00694E95">
      <w:pPr>
        <w:pStyle w:val="ListParagraph"/>
        <w:numPr>
          <w:ilvl w:val="2"/>
          <w:numId w:val="5"/>
        </w:numPr>
        <w:rPr>
          <w:sz w:val="20"/>
          <w:lang w:val="en-GB" w:eastAsia="en-US"/>
        </w:rPr>
      </w:pPr>
      <w:r w:rsidRPr="00781E85">
        <w:rPr>
          <w:sz w:val="20"/>
          <w:lang w:val="en-GB" w:eastAsia="en-US"/>
        </w:rPr>
        <w:t>SIB32 indicates long term satellite ephemeris elements</w:t>
      </w:r>
      <w:r w:rsidR="003A1FD5">
        <w:rPr>
          <w:sz w:val="20"/>
          <w:lang w:val="en-GB" w:eastAsia="en-US"/>
        </w:rPr>
        <w:t>.</w:t>
      </w:r>
    </w:p>
    <w:p w14:paraId="4E60F2FA" w14:textId="027A69D6" w:rsidR="002D59A1" w:rsidRPr="00781E85" w:rsidRDefault="00781E85" w:rsidP="00694E95">
      <w:pPr>
        <w:pStyle w:val="ListParagraph"/>
        <w:numPr>
          <w:ilvl w:val="2"/>
          <w:numId w:val="5"/>
        </w:numPr>
        <w:rPr>
          <w:sz w:val="20"/>
          <w:lang w:val="en-GB" w:eastAsia="en-US"/>
        </w:rPr>
      </w:pPr>
      <w:r w:rsidRPr="00781E85">
        <w:rPr>
          <w:sz w:val="20"/>
          <w:lang w:val="en-GB" w:eastAsia="en-US"/>
        </w:rPr>
        <w:t>Enhancements to idle mode procedure where the UE is allowed to not perform any idle mode procedures related to NTN if the UE detects that there are no satellites that will provide coverage</w:t>
      </w:r>
      <w:r w:rsidR="003A1FD5">
        <w:rPr>
          <w:sz w:val="20"/>
          <w:lang w:val="en-GB" w:eastAsia="en-US"/>
        </w:rPr>
        <w:t>.</w:t>
      </w:r>
    </w:p>
    <w:p w14:paraId="33768E21" w14:textId="5A20AA11" w:rsidR="002D59A1" w:rsidRDefault="003A1FD5" w:rsidP="00694E95">
      <w:pPr>
        <w:pStyle w:val="ListParagraph"/>
        <w:numPr>
          <w:ilvl w:val="2"/>
          <w:numId w:val="5"/>
        </w:numPr>
        <w:rPr>
          <w:sz w:val="20"/>
          <w:lang w:val="en-GB" w:eastAsia="en-US"/>
        </w:rPr>
      </w:pPr>
      <w:r>
        <w:rPr>
          <w:sz w:val="20"/>
          <w:lang w:val="en-GB" w:eastAsia="en-US"/>
        </w:rPr>
        <w:t>UE can indicate over NAS</w:t>
      </w:r>
      <w:r w:rsidR="0061699A">
        <w:rPr>
          <w:sz w:val="20"/>
          <w:lang w:val="en-GB" w:eastAsia="en-US"/>
        </w:rPr>
        <w:t xml:space="preserve"> (using TAU procedure)</w:t>
      </w:r>
      <w:r>
        <w:rPr>
          <w:sz w:val="20"/>
          <w:lang w:val="en-GB" w:eastAsia="en-US"/>
        </w:rPr>
        <w:t xml:space="preserve"> when it is expected that a UE will enter</w:t>
      </w:r>
      <w:r w:rsidR="0061699A">
        <w:rPr>
          <w:sz w:val="20"/>
          <w:lang w:val="en-GB" w:eastAsia="en-US"/>
        </w:rPr>
        <w:t xml:space="preserve"> discontinuous coverage</w:t>
      </w:r>
      <w:r w:rsidR="00852487">
        <w:rPr>
          <w:sz w:val="20"/>
          <w:lang w:val="en-GB" w:eastAsia="en-US"/>
        </w:rPr>
        <w:t xml:space="preserve"> [3]</w:t>
      </w:r>
      <w:r w:rsidR="0061699A">
        <w:rPr>
          <w:sz w:val="20"/>
          <w:lang w:val="en-GB" w:eastAsia="en-US"/>
        </w:rPr>
        <w:t xml:space="preserve">. </w:t>
      </w:r>
    </w:p>
    <w:p w14:paraId="322928EA" w14:textId="58CB8706" w:rsidR="00AA31E0" w:rsidRDefault="00AA31E0" w:rsidP="00AA31E0">
      <w:pPr>
        <w:rPr>
          <w:lang w:val="en-GB" w:eastAsia="en-US"/>
        </w:rPr>
      </w:pPr>
    </w:p>
    <w:p w14:paraId="68E847C8" w14:textId="6E98FC0B" w:rsidR="00C14708" w:rsidRDefault="00C14708" w:rsidP="00AA31E0">
      <w:pPr>
        <w:rPr>
          <w:lang w:val="en-GB" w:eastAsia="en-US"/>
        </w:rPr>
      </w:pPr>
      <w:r>
        <w:rPr>
          <w:lang w:val="en-GB" w:eastAsia="en-US"/>
        </w:rPr>
        <w:t>In the last SA2 meeting, a CR was agreed on how to handle the list of satelliteIDs [</w:t>
      </w:r>
      <w:r w:rsidR="00CA3FBA">
        <w:rPr>
          <w:lang w:val="en-GB" w:eastAsia="en-US"/>
        </w:rPr>
        <w:t>2</w:t>
      </w:r>
      <w:r>
        <w:rPr>
          <w:lang w:val="en-GB" w:eastAsia="en-US"/>
        </w:rPr>
        <w:t xml:space="preserve">]. In the CR the following is explained: </w:t>
      </w:r>
    </w:p>
    <w:p w14:paraId="1477347A" w14:textId="77777777" w:rsidR="00CA3FBA" w:rsidRPr="00CA3FBA" w:rsidRDefault="00CA3FBA" w:rsidP="00CA3FBA">
      <w:pPr>
        <w:pStyle w:val="CRCoverPage"/>
        <w:spacing w:after="0"/>
        <w:ind w:leftChars="150" w:left="300"/>
        <w:rPr>
          <w:i/>
          <w:noProof/>
          <w:lang w:eastAsia="zh-CN"/>
        </w:rPr>
      </w:pPr>
      <w:r w:rsidRPr="00CA3FBA">
        <w:rPr>
          <w:i/>
          <w:noProof/>
          <w:lang w:eastAsia="zh-CN"/>
        </w:rPr>
        <w:t>The satellite list is a tool which is used by the UE assist with saving power and determining which satellites to synchronise data with, and a useful tool for the network to guide the UEs allowing the network to save resources.</w:t>
      </w:r>
    </w:p>
    <w:p w14:paraId="2CDF37FB" w14:textId="77777777" w:rsidR="00C14708" w:rsidRDefault="00C14708" w:rsidP="00AA31E0">
      <w:pPr>
        <w:rPr>
          <w:lang w:val="en-GB" w:eastAsia="en-US"/>
        </w:rPr>
      </w:pPr>
    </w:p>
    <w:p w14:paraId="155461B3" w14:textId="25421F2E" w:rsidR="00D67461" w:rsidRDefault="000664E4" w:rsidP="00AA31E0">
      <w:pPr>
        <w:rPr>
          <w:lang w:val="en-GB" w:eastAsia="en-US"/>
        </w:rPr>
      </w:pPr>
      <w:r>
        <w:rPr>
          <w:lang w:val="en-GB" w:eastAsia="en-US"/>
        </w:rPr>
        <w:t>In other words</w:t>
      </w:r>
      <w:r w:rsidR="008F4A43">
        <w:rPr>
          <w:lang w:val="en-GB" w:eastAsia="en-US"/>
        </w:rPr>
        <w:t>, SA2 has decided that</w:t>
      </w:r>
      <w:r w:rsidR="00D67461">
        <w:rPr>
          <w:lang w:val="en-GB" w:eastAsia="en-US"/>
        </w:rPr>
        <w:t xml:space="preserve"> a so-called S&amp;F Monitoring List </w:t>
      </w:r>
      <w:r w:rsidR="008F4A43">
        <w:rPr>
          <w:lang w:val="en-GB" w:eastAsia="en-US"/>
        </w:rPr>
        <w:t>can be sent in a NAS message</w:t>
      </w:r>
      <w:r w:rsidR="00D67461">
        <w:rPr>
          <w:lang w:val="en-GB" w:eastAsia="en-US"/>
        </w:rPr>
        <w:t xml:space="preserve">. The S&amp;F Monitoring List can be used in the following manner: </w:t>
      </w:r>
    </w:p>
    <w:p w14:paraId="6C7CD33A" w14:textId="77777777" w:rsidR="00D67461" w:rsidRPr="00D67461" w:rsidRDefault="00D67461" w:rsidP="00D67461">
      <w:pPr>
        <w:pStyle w:val="B1"/>
        <w:rPr>
          <w:i/>
        </w:rPr>
      </w:pPr>
      <w:r w:rsidRPr="00D67461">
        <w:rPr>
          <w:i/>
        </w:rPr>
        <w:tab/>
        <w:t>The S&amp;F Monitoring List includes satellite(s) which belong to the same PLMN and indicates the satellite(s) that the UE may (re)attempt NAS procedures or receive MT data from.</w:t>
      </w:r>
    </w:p>
    <w:p w14:paraId="21572B4B" w14:textId="32A6FE26" w:rsidR="000664E4" w:rsidRDefault="00D67461" w:rsidP="00AA31E0">
      <w:pPr>
        <w:rPr>
          <w:lang w:val="en-GB" w:eastAsia="en-US"/>
        </w:rPr>
      </w:pPr>
      <w:r>
        <w:rPr>
          <w:lang w:val="en-GB" w:eastAsia="en-US"/>
        </w:rPr>
        <w:t>In our understanding, the UE may be allowed to not camp on cells</w:t>
      </w:r>
      <w:r w:rsidR="008B0D6F">
        <w:rPr>
          <w:lang w:val="en-GB" w:eastAsia="en-US"/>
        </w:rPr>
        <w:t xml:space="preserve"> which have not been indicated</w:t>
      </w:r>
      <w:r>
        <w:rPr>
          <w:lang w:val="en-GB" w:eastAsia="en-US"/>
        </w:rPr>
        <w:t xml:space="preserve"> in the S&amp;F Monitoring List, for the purpose of saving power. </w:t>
      </w:r>
      <w:r w:rsidR="008B0D6F">
        <w:rPr>
          <w:lang w:val="en-GB" w:eastAsia="en-US"/>
        </w:rPr>
        <w:t xml:space="preserve">In other words, if a satellite hasn’t been indicated in the S&amp;F Monitoring List, the UE may not be required to camp on it. And if the UE is aware of there being no satellites in the vicinity that are a part of the S&amp;F Monitoring List (or any other non-S&amp;F satellites), then in our understanding the UE can decide to not perform any idle mode procedures. </w:t>
      </w:r>
    </w:p>
    <w:p w14:paraId="2AD6ADD9" w14:textId="6DDE3404" w:rsidR="008B0D6F" w:rsidRDefault="008B0D6F" w:rsidP="008B0D6F">
      <w:pPr>
        <w:spacing w:after="60"/>
        <w:rPr>
          <w:b/>
        </w:rPr>
      </w:pPr>
      <w:r>
        <w:rPr>
          <w:b/>
        </w:rPr>
        <w:t xml:space="preserve">Proposal </w:t>
      </w:r>
      <w:r w:rsidR="00EA50D3">
        <w:rPr>
          <w:b/>
        </w:rPr>
        <w:t>6</w:t>
      </w:r>
      <w:r>
        <w:rPr>
          <w:b/>
        </w:rPr>
        <w:t xml:space="preserve">: If a satellite has not been indicated in the NAS-signalled S&amp;F Monitoring List, the UE may be allowed to not camp on it.  </w:t>
      </w:r>
    </w:p>
    <w:p w14:paraId="02CEBB32" w14:textId="675DADF6" w:rsidR="008B0D6F" w:rsidRDefault="008B0D6F" w:rsidP="008B0D6F">
      <w:pPr>
        <w:spacing w:after="60"/>
        <w:rPr>
          <w:b/>
        </w:rPr>
      </w:pPr>
      <w:r>
        <w:rPr>
          <w:b/>
        </w:rPr>
        <w:t xml:space="preserve">Proposal </w:t>
      </w:r>
      <w:r w:rsidR="00EA50D3">
        <w:rPr>
          <w:b/>
        </w:rPr>
        <w:t>7</w:t>
      </w:r>
      <w:r>
        <w:rPr>
          <w:b/>
        </w:rPr>
        <w:t xml:space="preserve">: If no satellites that have been indicated in the NAS-signalled S&amp;F Monitoring List are in the vicinity, the UE </w:t>
      </w:r>
      <w:r w:rsidR="002972E3">
        <w:rPr>
          <w:b/>
        </w:rPr>
        <w:t>can decide</w:t>
      </w:r>
      <w:r>
        <w:rPr>
          <w:b/>
        </w:rPr>
        <w:t xml:space="preserve"> not</w:t>
      </w:r>
      <w:r w:rsidR="002972E3">
        <w:rPr>
          <w:b/>
        </w:rPr>
        <w:t xml:space="preserve"> to</w:t>
      </w:r>
      <w:r>
        <w:rPr>
          <w:b/>
        </w:rPr>
        <w:t xml:space="preserve"> perform any idle mode procedures, similar to discontinuous coverage.  </w:t>
      </w:r>
    </w:p>
    <w:p w14:paraId="2299D6B6" w14:textId="77777777" w:rsidR="008B0D6F" w:rsidRDefault="008B0D6F" w:rsidP="008B0D6F">
      <w:pPr>
        <w:spacing w:after="60"/>
        <w:rPr>
          <w:b/>
        </w:rPr>
      </w:pPr>
    </w:p>
    <w:p w14:paraId="781AEFA2" w14:textId="73694547" w:rsidR="008C2BBB" w:rsidRDefault="008B0D6F" w:rsidP="00AA31E0">
      <w:pPr>
        <w:rPr>
          <w:lang w:val="en-GB" w:eastAsia="en-US"/>
        </w:rPr>
      </w:pPr>
      <w:r>
        <w:rPr>
          <w:lang w:val="en-GB" w:eastAsia="en-US"/>
        </w:rPr>
        <w:t xml:space="preserve">Since the UE behaviour when receiving the S&amp;F Monitoring list is similar to discontinuous coverage, we think that the elements of S&amp;F Monitoring List should refer to long term ephemeris elements in SIB32. </w:t>
      </w:r>
    </w:p>
    <w:p w14:paraId="7D14ADFF" w14:textId="7FF8588F" w:rsidR="002E18BF" w:rsidRDefault="00F96A04" w:rsidP="002E18BF">
      <w:pPr>
        <w:rPr>
          <w:lang w:val="en-GB" w:eastAsia="en-US"/>
        </w:rPr>
      </w:pPr>
      <w:r>
        <w:rPr>
          <w:b/>
        </w:rPr>
        <w:t xml:space="preserve">Proposal </w:t>
      </w:r>
      <w:r w:rsidR="00EA50D3">
        <w:rPr>
          <w:b/>
        </w:rPr>
        <w:t>8</w:t>
      </w:r>
      <w:r w:rsidR="002E18BF">
        <w:rPr>
          <w:b/>
        </w:rPr>
        <w:t xml:space="preserve">: The </w:t>
      </w:r>
      <w:r w:rsidR="002972E3">
        <w:rPr>
          <w:b/>
        </w:rPr>
        <w:t>S&amp;F Monitoring list sent to a UE</w:t>
      </w:r>
      <w:r w:rsidR="00437CA2">
        <w:rPr>
          <w:b/>
        </w:rPr>
        <w:t xml:space="preserve"> in NAS</w:t>
      </w:r>
      <w:r w:rsidR="002E18BF">
        <w:rPr>
          <w:b/>
        </w:rPr>
        <w:t xml:space="preserve"> shall refer to a long-term ephemeris in SIB32</w:t>
      </w:r>
      <w:r w:rsidR="008D5E6E">
        <w:rPr>
          <w:b/>
        </w:rPr>
        <w:t>, which can be used for UE behavior similar to discontinuous coverage</w:t>
      </w:r>
      <w:r w:rsidR="002E18BF">
        <w:rPr>
          <w:b/>
        </w:rPr>
        <w:t xml:space="preserve">.  </w:t>
      </w:r>
    </w:p>
    <w:p w14:paraId="392B610C" w14:textId="77777777" w:rsidR="00025B8A" w:rsidRPr="00025B8A" w:rsidRDefault="00025B8A" w:rsidP="00025B8A">
      <w:pPr>
        <w:rPr>
          <w:lang w:val="en-GB" w:eastAsia="en-US"/>
        </w:rPr>
      </w:pPr>
    </w:p>
    <w:p w14:paraId="5FF2457F" w14:textId="72E1A9E3" w:rsidR="00A209D6" w:rsidRPr="006E13D1" w:rsidRDefault="008C3057" w:rsidP="003F11FC">
      <w:pPr>
        <w:pStyle w:val="Heading1"/>
        <w:jc w:val="both"/>
      </w:pPr>
      <w:r>
        <w:t>Conclusion</w:t>
      </w:r>
    </w:p>
    <w:p w14:paraId="6B206649" w14:textId="698726C6"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issues related to S&amp;F network:</w:t>
      </w:r>
    </w:p>
    <w:p w14:paraId="79DF80E9" w14:textId="77777777" w:rsidR="00D210A9" w:rsidRPr="00AC54A2" w:rsidRDefault="00D210A9" w:rsidP="00D210A9">
      <w:pPr>
        <w:rPr>
          <w:lang w:val="en-GB" w:eastAsia="en-US"/>
        </w:rPr>
      </w:pPr>
      <w:r>
        <w:rPr>
          <w:b/>
        </w:rPr>
        <w:t xml:space="preserve">Observation 1: In case of full uplink buffer for S&amp;F cell, the eNB can reject all connection attempts with establishment causes which indicates MO-data by network implementation.  </w:t>
      </w:r>
    </w:p>
    <w:p w14:paraId="22DADFFB" w14:textId="77777777" w:rsidR="00D210A9" w:rsidRDefault="00D210A9" w:rsidP="00D210A9">
      <w:pPr>
        <w:spacing w:after="120"/>
        <w:rPr>
          <w:b/>
        </w:rPr>
      </w:pPr>
      <w:r>
        <w:rPr>
          <w:b/>
        </w:rPr>
        <w:t xml:space="preserve">Proposal 1: Send LS to CT1 regarding RAN2 decision on introducing timing information to delay NAS procedures.  </w:t>
      </w:r>
    </w:p>
    <w:p w14:paraId="4C7E0CE6" w14:textId="77777777" w:rsidR="00D210A9" w:rsidRDefault="00D210A9" w:rsidP="00D210A9">
      <w:pPr>
        <w:spacing w:after="60"/>
        <w:rPr>
          <w:b/>
        </w:rPr>
      </w:pPr>
      <w:r>
        <w:rPr>
          <w:b/>
        </w:rPr>
        <w:t xml:space="preserve">Proposal 2: Timing information to delay NAS procedures can be signaled in SIB1 using TimeOffsetUTC-r17.  </w:t>
      </w:r>
    </w:p>
    <w:p w14:paraId="13B866C5" w14:textId="77777777" w:rsidR="00D210A9" w:rsidRDefault="00D210A9" w:rsidP="00D210A9">
      <w:pPr>
        <w:spacing w:after="60"/>
        <w:rPr>
          <w:b/>
        </w:rPr>
      </w:pPr>
      <w:r>
        <w:rPr>
          <w:b/>
        </w:rPr>
        <w:t xml:space="preserve">Proposal 3: RAN2 does not introduce an indication for when the S&amp;F operation will start.  </w:t>
      </w:r>
    </w:p>
    <w:p w14:paraId="4A04FBE3" w14:textId="77777777" w:rsidR="00D210A9" w:rsidRDefault="00D210A9" w:rsidP="00D210A9">
      <w:pPr>
        <w:spacing w:after="60"/>
        <w:rPr>
          <w:b/>
        </w:rPr>
      </w:pPr>
      <w:r>
        <w:rPr>
          <w:b/>
        </w:rPr>
        <w:t xml:space="preserve">Proposal 4: Network implementation can take care of the case where the uplink buffer is full in S&amp;F scenario.  </w:t>
      </w:r>
    </w:p>
    <w:p w14:paraId="0081D88E" w14:textId="77777777" w:rsidR="00D210A9" w:rsidRDefault="00D210A9" w:rsidP="00D210A9">
      <w:pPr>
        <w:spacing w:after="60"/>
        <w:rPr>
          <w:b/>
        </w:rPr>
      </w:pPr>
      <w:r>
        <w:rPr>
          <w:b/>
        </w:rPr>
        <w:t xml:space="preserve">Proposal 5: RAN2 does not introduced a new release cause when the network wants to release a Release 19 UE to RRC idle because the feeder link becomes unavailable, unless SA2/RAN3 indicates the need. </w:t>
      </w:r>
    </w:p>
    <w:p w14:paraId="34A994E4" w14:textId="77777777" w:rsidR="00D210A9" w:rsidRDefault="00D210A9" w:rsidP="00D210A9">
      <w:pPr>
        <w:spacing w:after="60"/>
        <w:rPr>
          <w:b/>
        </w:rPr>
      </w:pPr>
      <w:r>
        <w:rPr>
          <w:b/>
        </w:rPr>
        <w:t xml:space="preserve">Proposal 6: If a satellite has not been indicated in the NAS-signalled S&amp;F Monitoring List, the UE may be allowed to not camp on it.  </w:t>
      </w:r>
    </w:p>
    <w:p w14:paraId="68C1C19F" w14:textId="77777777" w:rsidR="00D210A9" w:rsidRDefault="00D210A9" w:rsidP="00D210A9">
      <w:pPr>
        <w:spacing w:after="60"/>
        <w:rPr>
          <w:b/>
        </w:rPr>
      </w:pPr>
      <w:r>
        <w:rPr>
          <w:b/>
        </w:rPr>
        <w:t xml:space="preserve">Proposal 7: If no satellites that have been indicated in the NAS-signalled S&amp;F Monitoring List are in the vicinity, the UE can decide not to perform any idle mode procedures, similar to discontinuous coverage.  </w:t>
      </w:r>
    </w:p>
    <w:p w14:paraId="37DB786A" w14:textId="77777777" w:rsidR="00D210A9" w:rsidRDefault="00D210A9" w:rsidP="00D210A9">
      <w:pPr>
        <w:rPr>
          <w:lang w:val="en-GB" w:eastAsia="en-US"/>
        </w:rPr>
      </w:pPr>
      <w:r>
        <w:rPr>
          <w:b/>
        </w:rPr>
        <w:t xml:space="preserve">Proposal 8: The S&amp;F Monitoring list sent to a UE in NAS shall refer to a long-term ephemeris in SIB32, which can be used for UE behavior similar to discontinuous coverage.  </w:t>
      </w:r>
    </w:p>
    <w:p w14:paraId="7B2848EE" w14:textId="741D325F" w:rsidR="00EA50D3" w:rsidRDefault="00EA50D3" w:rsidP="00254045">
      <w:pPr>
        <w:jc w:val="both"/>
        <w:rPr>
          <w:b/>
        </w:rPr>
      </w:pPr>
      <w:bookmarkStart w:id="14" w:name="_GoBack"/>
      <w:bookmarkEnd w:id="14"/>
    </w:p>
    <w:p w14:paraId="6408D72B" w14:textId="59651DF4" w:rsidR="0083484D" w:rsidRPr="00FF7C4E" w:rsidRDefault="00051DF8" w:rsidP="0083484D">
      <w:pPr>
        <w:pStyle w:val="Heading1"/>
      </w:pPr>
      <w:r>
        <w:t>Reference</w:t>
      </w:r>
      <w:r w:rsidR="0083484D" w:rsidRPr="00001886">
        <w:t xml:space="preserve"> </w:t>
      </w:r>
    </w:p>
    <w:p w14:paraId="713ED745" w14:textId="77777777" w:rsidR="00D90C26" w:rsidRPr="003D7E84" w:rsidRDefault="00D90C26" w:rsidP="00D90C26">
      <w:pPr>
        <w:pStyle w:val="references"/>
        <w:spacing w:after="180" w:line="240" w:lineRule="auto"/>
        <w:rPr>
          <w:szCs w:val="20"/>
        </w:rPr>
      </w:pPr>
      <w:r>
        <w:rPr>
          <w:rFonts w:ascii="Arial" w:hAnsi="Arial" w:cs="Arial"/>
          <w:szCs w:val="20"/>
        </w:rPr>
        <w:t>RP-243278, Revised WID on Non-Terrestrial Networks (NTN) for Internet of Things (IoT) Phase 3, Mediatek, RAN#106, Madrid, Spain, December 2024.</w:t>
      </w:r>
    </w:p>
    <w:p w14:paraId="089F90BA" w14:textId="38D3860F" w:rsidR="00C14708" w:rsidRPr="003D7E84" w:rsidRDefault="00C14708" w:rsidP="004E2926">
      <w:pPr>
        <w:pStyle w:val="references"/>
        <w:spacing w:after="180" w:line="240" w:lineRule="auto"/>
        <w:rPr>
          <w:szCs w:val="20"/>
        </w:rPr>
      </w:pPr>
      <w:r>
        <w:rPr>
          <w:rFonts w:ascii="Arial" w:hAnsi="Arial" w:cs="Arial"/>
          <w:szCs w:val="20"/>
        </w:rPr>
        <w:t xml:space="preserve">S2-2501339, </w:t>
      </w:r>
      <w:r w:rsidR="00CA3FBA">
        <w:rPr>
          <w:rFonts w:ascii="Arial" w:hAnsi="Arial" w:cs="Arial"/>
          <w:szCs w:val="20"/>
        </w:rPr>
        <w:t xml:space="preserve">Support of S&amp;F Monitoring List in S&amp;F Mode, Huawei, SA2#166AH-e, Online meeting, January 2025.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A9A0" w14:textId="77777777" w:rsidR="00DD4AC3" w:rsidRDefault="00DD4AC3" w:rsidP="00051DF8">
      <w:r>
        <w:separator/>
      </w:r>
    </w:p>
  </w:endnote>
  <w:endnote w:type="continuationSeparator" w:id="0">
    <w:p w14:paraId="5D74C6F0" w14:textId="77777777" w:rsidR="00DD4AC3" w:rsidRDefault="00DD4AC3" w:rsidP="00051DF8">
      <w:r>
        <w:continuationSeparator/>
      </w:r>
    </w:p>
  </w:endnote>
  <w:endnote w:type="continuationNotice" w:id="1">
    <w:p w14:paraId="0C9616BE" w14:textId="77777777" w:rsidR="00DD4AC3" w:rsidRDefault="00DD4AC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4E16" w14:textId="77777777" w:rsidR="00DD4AC3" w:rsidRDefault="00DD4AC3" w:rsidP="00051DF8">
      <w:r>
        <w:separator/>
      </w:r>
    </w:p>
  </w:footnote>
  <w:footnote w:type="continuationSeparator" w:id="0">
    <w:p w14:paraId="211C0575" w14:textId="77777777" w:rsidR="00DD4AC3" w:rsidRDefault="00DD4AC3" w:rsidP="00051DF8">
      <w:r>
        <w:continuationSeparator/>
      </w:r>
    </w:p>
  </w:footnote>
  <w:footnote w:type="continuationNotice" w:id="1">
    <w:p w14:paraId="5E91E8F8" w14:textId="77777777" w:rsidR="00DD4AC3" w:rsidRDefault="00DD4AC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3"/>
  </w:num>
  <w:num w:numId="5">
    <w:abstractNumId w:val="9"/>
  </w:num>
  <w:num w:numId="6">
    <w:abstractNumId w:val="8"/>
  </w:num>
  <w:num w:numId="7">
    <w:abstractNumId w:val="0"/>
  </w:num>
  <w:num w:numId="8">
    <w:abstractNumId w:val="10"/>
  </w:num>
  <w:num w:numId="9">
    <w:abstractNumId w:val="5"/>
  </w:num>
  <w:num w:numId="10">
    <w:abstractNumId w:val="2"/>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E72AA"/>
    <w:rsid w:val="000F09B5"/>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2014"/>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8728F"/>
    <w:rsid w:val="00190972"/>
    <w:rsid w:val="00191EFD"/>
    <w:rsid w:val="001920E7"/>
    <w:rsid w:val="001921CE"/>
    <w:rsid w:val="00194515"/>
    <w:rsid w:val="00194CD0"/>
    <w:rsid w:val="0019500E"/>
    <w:rsid w:val="00195FB0"/>
    <w:rsid w:val="001962AF"/>
    <w:rsid w:val="00196550"/>
    <w:rsid w:val="00197FF3"/>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7CE"/>
    <w:rsid w:val="001D4D5F"/>
    <w:rsid w:val="001D6647"/>
    <w:rsid w:val="001E1C5D"/>
    <w:rsid w:val="001E2E76"/>
    <w:rsid w:val="001E2FCC"/>
    <w:rsid w:val="001E3AC4"/>
    <w:rsid w:val="001E44A9"/>
    <w:rsid w:val="001F168B"/>
    <w:rsid w:val="001F4157"/>
    <w:rsid w:val="001F6066"/>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72E3"/>
    <w:rsid w:val="002A3017"/>
    <w:rsid w:val="002A32C4"/>
    <w:rsid w:val="002A3860"/>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69AA"/>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61F2"/>
    <w:rsid w:val="003172DC"/>
    <w:rsid w:val="0032086B"/>
    <w:rsid w:val="003211D6"/>
    <w:rsid w:val="003217AC"/>
    <w:rsid w:val="00323D2C"/>
    <w:rsid w:val="003243BA"/>
    <w:rsid w:val="00324864"/>
    <w:rsid w:val="00324E66"/>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B92"/>
    <w:rsid w:val="00427D3B"/>
    <w:rsid w:val="00431669"/>
    <w:rsid w:val="004317FB"/>
    <w:rsid w:val="004319FD"/>
    <w:rsid w:val="0043208C"/>
    <w:rsid w:val="004322B3"/>
    <w:rsid w:val="00432BC9"/>
    <w:rsid w:val="00432BE2"/>
    <w:rsid w:val="00432F4A"/>
    <w:rsid w:val="00434571"/>
    <w:rsid w:val="00437CA2"/>
    <w:rsid w:val="00441FD9"/>
    <w:rsid w:val="00442328"/>
    <w:rsid w:val="004433CF"/>
    <w:rsid w:val="0044406B"/>
    <w:rsid w:val="0044738E"/>
    <w:rsid w:val="00447D53"/>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5C4C"/>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3A23"/>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7EC"/>
    <w:rsid w:val="00545A98"/>
    <w:rsid w:val="0054761B"/>
    <w:rsid w:val="00547A10"/>
    <w:rsid w:val="00547C71"/>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7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C7C73"/>
    <w:rsid w:val="005D1091"/>
    <w:rsid w:val="005D2171"/>
    <w:rsid w:val="005D2C61"/>
    <w:rsid w:val="005D2ED5"/>
    <w:rsid w:val="005D3AC8"/>
    <w:rsid w:val="005D4207"/>
    <w:rsid w:val="005D5825"/>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86CA5"/>
    <w:rsid w:val="00690ED2"/>
    <w:rsid w:val="00694E95"/>
    <w:rsid w:val="00694F59"/>
    <w:rsid w:val="00695261"/>
    <w:rsid w:val="00696821"/>
    <w:rsid w:val="006971F8"/>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EDE"/>
    <w:rsid w:val="00866A0C"/>
    <w:rsid w:val="00870576"/>
    <w:rsid w:val="008732D6"/>
    <w:rsid w:val="00875EB1"/>
    <w:rsid w:val="00876174"/>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873"/>
    <w:rsid w:val="00894B26"/>
    <w:rsid w:val="00895A0B"/>
    <w:rsid w:val="00895FC5"/>
    <w:rsid w:val="008961F0"/>
    <w:rsid w:val="00896CB6"/>
    <w:rsid w:val="008A092A"/>
    <w:rsid w:val="008A0A83"/>
    <w:rsid w:val="008A115B"/>
    <w:rsid w:val="008A2511"/>
    <w:rsid w:val="008A2ABD"/>
    <w:rsid w:val="008A331F"/>
    <w:rsid w:val="008B0D6F"/>
    <w:rsid w:val="008B3C42"/>
    <w:rsid w:val="008B5306"/>
    <w:rsid w:val="008B63C9"/>
    <w:rsid w:val="008B74AF"/>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5E6E"/>
    <w:rsid w:val="008D61D6"/>
    <w:rsid w:val="008D6817"/>
    <w:rsid w:val="008E0988"/>
    <w:rsid w:val="008E198F"/>
    <w:rsid w:val="008E1D3C"/>
    <w:rsid w:val="008E4AF8"/>
    <w:rsid w:val="008E74E7"/>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655"/>
    <w:rsid w:val="00923C5B"/>
    <w:rsid w:val="0092601D"/>
    <w:rsid w:val="0092610E"/>
    <w:rsid w:val="00930775"/>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319E"/>
    <w:rsid w:val="00A6351A"/>
    <w:rsid w:val="00A64AFF"/>
    <w:rsid w:val="00A65112"/>
    <w:rsid w:val="00A657D6"/>
    <w:rsid w:val="00A664C3"/>
    <w:rsid w:val="00A700D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59F9"/>
    <w:rsid w:val="00AB6344"/>
    <w:rsid w:val="00AC4D2C"/>
    <w:rsid w:val="00AC507F"/>
    <w:rsid w:val="00AC54A2"/>
    <w:rsid w:val="00AC5D59"/>
    <w:rsid w:val="00AC6887"/>
    <w:rsid w:val="00AC6E95"/>
    <w:rsid w:val="00AD3082"/>
    <w:rsid w:val="00AD6A7F"/>
    <w:rsid w:val="00AE39F9"/>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5D7D"/>
    <w:rsid w:val="00B863F3"/>
    <w:rsid w:val="00B873FD"/>
    <w:rsid w:val="00B964C2"/>
    <w:rsid w:val="00B965D1"/>
    <w:rsid w:val="00BA18CB"/>
    <w:rsid w:val="00BA1A49"/>
    <w:rsid w:val="00BA2421"/>
    <w:rsid w:val="00BA3AD9"/>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411E"/>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5F30"/>
    <w:rsid w:val="00D1769D"/>
    <w:rsid w:val="00D210A9"/>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6588"/>
    <w:rsid w:val="00D76809"/>
    <w:rsid w:val="00D7685B"/>
    <w:rsid w:val="00D80795"/>
    <w:rsid w:val="00D81114"/>
    <w:rsid w:val="00D843A6"/>
    <w:rsid w:val="00D854BE"/>
    <w:rsid w:val="00D87009"/>
    <w:rsid w:val="00D87E00"/>
    <w:rsid w:val="00D90C26"/>
    <w:rsid w:val="00D9134D"/>
    <w:rsid w:val="00D92DA4"/>
    <w:rsid w:val="00D93832"/>
    <w:rsid w:val="00D93914"/>
    <w:rsid w:val="00D96004"/>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4AC3"/>
    <w:rsid w:val="00DD5188"/>
    <w:rsid w:val="00DD64BE"/>
    <w:rsid w:val="00DD6910"/>
    <w:rsid w:val="00DD7F34"/>
    <w:rsid w:val="00DD7FB2"/>
    <w:rsid w:val="00DE001F"/>
    <w:rsid w:val="00DE0284"/>
    <w:rsid w:val="00DE03D3"/>
    <w:rsid w:val="00DE0B51"/>
    <w:rsid w:val="00DE22A8"/>
    <w:rsid w:val="00DE25D2"/>
    <w:rsid w:val="00DE292B"/>
    <w:rsid w:val="00DE491C"/>
    <w:rsid w:val="00DE7282"/>
    <w:rsid w:val="00DF0B46"/>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4D04"/>
    <w:rsid w:val="00E94D9A"/>
    <w:rsid w:val="00E9509D"/>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6A04"/>
    <w:rsid w:val="00F975E4"/>
    <w:rsid w:val="00FA1266"/>
    <w:rsid w:val="00FA2015"/>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866AD-868E-43C8-90B3-76BD82590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1874</Words>
  <Characters>9372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2024-11-14T13:25:00Z</dcterms:created>
  <dcterms:modified xsi:type="dcterms:W3CDTF">2025-02-07T08:32:00Z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